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A1" w:rsidRPr="006D0ED7" w:rsidRDefault="006D7DA1" w:rsidP="006D7DA1">
      <w:pPr>
        <w:jc w:val="center"/>
        <w:rPr>
          <w:b/>
          <w:sz w:val="44"/>
        </w:rPr>
      </w:pPr>
      <w:r w:rsidRPr="006D0ED7">
        <w:rPr>
          <w:rFonts w:cs="Arial"/>
          <w:b/>
          <w:spacing w:val="40"/>
          <w:sz w:val="36"/>
        </w:rPr>
        <w:t>IZJAVA O NEKAŽNJAVANJU</w:t>
      </w:r>
    </w:p>
    <w:p w:rsidR="006D7DA1" w:rsidRPr="00827B09" w:rsidRDefault="006D7DA1" w:rsidP="006D7DA1">
      <w:pPr>
        <w:rPr>
          <w:rFonts w:cs="Arial"/>
        </w:rPr>
      </w:pPr>
      <w:r w:rsidRPr="00827B09">
        <w:rPr>
          <w:rFonts w:cs="Arial"/>
        </w:rPr>
        <w:t>U svrhu utv</w:t>
      </w:r>
      <w:r>
        <w:rPr>
          <w:rFonts w:cs="Arial"/>
        </w:rPr>
        <w:t>rđivanja okolnosti iz članka  251</w:t>
      </w:r>
      <w:r w:rsidRPr="00827B09">
        <w:rPr>
          <w:rFonts w:cs="Arial"/>
        </w:rPr>
        <w:t>.st. 1. t. 1. Zakona o javnoj n</w:t>
      </w:r>
      <w:r>
        <w:rPr>
          <w:rFonts w:cs="Arial"/>
        </w:rPr>
        <w:t>abavi ( Narodne novine br. 120/16</w:t>
      </w:r>
      <w:r w:rsidRPr="00827B09">
        <w:rPr>
          <w:rFonts w:cs="Arial"/>
        </w:rPr>
        <w:t>) dajem</w:t>
      </w:r>
    </w:p>
    <w:p w:rsidR="006D7DA1" w:rsidRPr="00827B09" w:rsidRDefault="006D7DA1" w:rsidP="006D7DA1">
      <w:pPr>
        <w:jc w:val="center"/>
        <w:rPr>
          <w:rFonts w:cs="Arial"/>
          <w:b/>
        </w:rPr>
      </w:pPr>
      <w:r w:rsidRPr="00827B09">
        <w:rPr>
          <w:rFonts w:cs="Arial"/>
          <w:b/>
        </w:rPr>
        <w:t>IZJAVU</w:t>
      </w:r>
    </w:p>
    <w:p w:rsidR="006D7DA1" w:rsidRPr="00827B09" w:rsidRDefault="006D7DA1" w:rsidP="006D7DA1">
      <w:pPr>
        <w:rPr>
          <w:rFonts w:cs="Lucida Sans Unicode"/>
          <w:b/>
        </w:rPr>
      </w:pPr>
      <w:r w:rsidRPr="00827B09">
        <w:rPr>
          <w:rFonts w:cs="Arial"/>
        </w:rPr>
        <w:t>kojom</w:t>
      </w:r>
      <w:r>
        <w:rPr>
          <w:rFonts w:cs="Arial"/>
        </w:rPr>
        <w:t xml:space="preserve"> ja, </w:t>
      </w:r>
      <w:r w:rsidRPr="00827B09">
        <w:rPr>
          <w:rFonts w:cs="Lucida Sans Unicode"/>
          <w:b/>
        </w:rPr>
        <w:t>______________________________________________________________________</w:t>
      </w:r>
    </w:p>
    <w:p w:rsidR="006D7DA1" w:rsidRPr="00827B09" w:rsidRDefault="006D7DA1" w:rsidP="006D7DA1">
      <w:pPr>
        <w:rPr>
          <w:rFonts w:cs="Arial"/>
          <w:vertAlign w:val="superscript"/>
        </w:rPr>
      </w:pP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r>
      <w:r w:rsidRPr="00827B09">
        <w:rPr>
          <w:rFonts w:cs="Lucida Sans Unicode"/>
          <w:b/>
          <w:vertAlign w:val="superscript"/>
        </w:rPr>
        <w:tab/>
        <w:t xml:space="preserve">      </w:t>
      </w:r>
      <w:r w:rsidRPr="00827B09">
        <w:rPr>
          <w:rFonts w:cs="Arial"/>
          <w:vertAlign w:val="superscript"/>
        </w:rPr>
        <w:t>( ime i prezime)</w:t>
      </w:r>
    </w:p>
    <w:p w:rsidR="006D7DA1" w:rsidRPr="00827B09" w:rsidRDefault="006D7DA1" w:rsidP="006D7DA1">
      <w:pPr>
        <w:rPr>
          <w:rFonts w:cs="Lucida Sans Unicode"/>
          <w:b/>
        </w:rPr>
      </w:pPr>
      <w:r w:rsidRPr="00827B09">
        <w:rPr>
          <w:rFonts w:cs="Arial"/>
        </w:rPr>
        <w:t>iz</w:t>
      </w:r>
      <w:r w:rsidRPr="00827B09">
        <w:rPr>
          <w:rFonts w:cs="Lucida Sans Unicode"/>
          <w:b/>
        </w:rPr>
        <w:t>___________________________________________________________________</w:t>
      </w:r>
    </w:p>
    <w:p w:rsidR="006D7DA1" w:rsidRPr="00827B09" w:rsidRDefault="006D7DA1" w:rsidP="006D7DA1">
      <w:pPr>
        <w:rPr>
          <w:rFonts w:cs="Arial"/>
          <w:spacing w:val="10"/>
        </w:rPr>
      </w:pPr>
      <w:r w:rsidRPr="00827B09">
        <w:rPr>
          <w:rFonts w:cs="Arial"/>
          <w:spacing w:val="10"/>
        </w:rPr>
        <w:t>kao  osoba  ovlaštena  po zakonu  za  zastupanje pravne  osobe gospodarskog   subjekta</w:t>
      </w:r>
    </w:p>
    <w:p w:rsidR="006D7DA1" w:rsidRPr="00827B09" w:rsidRDefault="006D7DA1" w:rsidP="006D7DA1">
      <w:r w:rsidRPr="00827B09">
        <w:rPr>
          <w:rFonts w:cs="Lucida Sans Unicode"/>
          <w:b/>
        </w:rPr>
        <w:t>__________________________________________________________________________________</w:t>
      </w:r>
    </w:p>
    <w:p w:rsidR="006D7DA1" w:rsidRPr="00827B09" w:rsidRDefault="006D7DA1" w:rsidP="006D7DA1">
      <w:pPr>
        <w:jc w:val="center"/>
        <w:rPr>
          <w:rFonts w:cs="Lucida Sans Unicode"/>
          <w:vertAlign w:val="superscript"/>
        </w:rPr>
      </w:pPr>
      <w:r w:rsidRPr="00827B09">
        <w:rPr>
          <w:rFonts w:cs="Lucida Sans Unicode"/>
          <w:vertAlign w:val="superscript"/>
        </w:rPr>
        <w:t>(</w:t>
      </w:r>
      <w:r w:rsidRPr="00827B09">
        <w:rPr>
          <w:rFonts w:cs="Arial"/>
          <w:vertAlign w:val="superscript"/>
        </w:rPr>
        <w:t>naziv i adresa gospodarskog subjekta, OIB</w:t>
      </w:r>
      <w:r w:rsidRPr="00827B09">
        <w:rPr>
          <w:rFonts w:cs="Lucida Sans Unicode"/>
          <w:vertAlign w:val="superscript"/>
        </w:rPr>
        <w:t>)</w:t>
      </w:r>
    </w:p>
    <w:p w:rsidR="006D7DA1" w:rsidRPr="00827B09" w:rsidRDefault="006D7DA1" w:rsidP="006D7DA1">
      <w:r w:rsidRPr="00827B09">
        <w:t xml:space="preserve">pod materijalnom i kaznenom odgovornošću, izjavljujem za sebe i za gospodarski subjekt, da protiv mene osobno niti protiv gore navedenog gospodarskog subjekta kojeg zastupam </w:t>
      </w:r>
      <w:r w:rsidRPr="00827B09">
        <w:rPr>
          <w:b/>
        </w:rPr>
        <w:t>nije izrečena</w:t>
      </w:r>
      <w:r w:rsidRPr="00827B09">
        <w:t xml:space="preserve"> pravomoćna osuđujuća presuda za bilo koje od sljedećih kaznenih djela odnosno za odgovarajuća kaznena djela prema propisima države sjedišta gospodarskog subjekta ili države čiji je državljanin osoba ovlaštena po zakonu za zastupanje gospodarskog subjekta: </w:t>
      </w:r>
    </w:p>
    <w:p w:rsidR="006D7DA1" w:rsidRPr="003C4BCC" w:rsidRDefault="006D7DA1" w:rsidP="006D7DA1">
      <w:pPr>
        <w:pStyle w:val="BodyText"/>
        <w:rPr>
          <w:rFonts w:ascii="Calibri" w:hAnsi="Calibri"/>
          <w:sz w:val="22"/>
          <w:szCs w:val="22"/>
        </w:rPr>
      </w:pPr>
      <w:r w:rsidRPr="003C4BCC">
        <w:rPr>
          <w:rFonts w:ascii="Calibri" w:hAnsi="Calibri"/>
          <w:sz w:val="22"/>
          <w:szCs w:val="22"/>
        </w:rPr>
        <w:t>a) sudjelovanje u zločinačkoj organizaciji,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328. (zločinačko udruženje) i članka 329. (počinjenje kaznenog djela u sastavu zločina</w:t>
      </w:r>
      <w:r>
        <w:rPr>
          <w:rFonts w:ascii="Calibri" w:hAnsi="Calibri"/>
          <w:sz w:val="22"/>
          <w:szCs w:val="22"/>
        </w:rPr>
        <w:t>čkog udruženja)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333. (udruživanje za počinjenje kaznenih djela),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b) korupciju,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w:t>
      </w:r>
      <w:r>
        <w:rPr>
          <w:rFonts w:ascii="Calibri" w:hAnsi="Calibri"/>
          <w:sz w:val="22"/>
          <w:szCs w:val="22"/>
        </w:rPr>
        <w:t>anje utjecajem)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c) prijevaru,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236. (prijevara), članka 247. (prijevara u gospodarskom poslovanju), članka 256. (utaja poreza ili carine) i članka 258. (subvenci</w:t>
      </w:r>
      <w:r>
        <w:rPr>
          <w:rFonts w:ascii="Calibri" w:hAnsi="Calibri"/>
          <w:sz w:val="22"/>
          <w:szCs w:val="22"/>
        </w:rPr>
        <w:t>jska prijevara)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d) terorizam ili kaznena djela povezana s terorističkim aktivnostima,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97. (terorizam), članka 99. (javno poticanje na terorizam), članka 100. (novačenje za terorizam), članka 101. (obuka za terorizam) i članka 102. (terorističko udruženje) K</w:t>
      </w:r>
      <w:r>
        <w:rPr>
          <w:rFonts w:ascii="Calibri" w:hAnsi="Calibri"/>
          <w:sz w:val="22"/>
          <w:szCs w:val="22"/>
        </w:rPr>
        <w:t>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e) pranje novca ili financiranje terorizma,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98. (financiranje terorizma) i članka 265.</w:t>
      </w:r>
      <w:r>
        <w:rPr>
          <w:rFonts w:ascii="Calibri" w:hAnsi="Calibri"/>
          <w:sz w:val="22"/>
          <w:szCs w:val="22"/>
        </w:rPr>
        <w:t xml:space="preserve"> (pranje novca) Kaznenog zakona</w:t>
      </w:r>
    </w:p>
    <w:p w:rsidR="006D7DA1" w:rsidRPr="003C4BCC" w:rsidRDefault="006D7DA1" w:rsidP="006D7DA1">
      <w:pPr>
        <w:pStyle w:val="BodyText"/>
        <w:rPr>
          <w:rFonts w:ascii="Calibri" w:hAnsi="Calibri"/>
          <w:sz w:val="22"/>
          <w:szCs w:val="22"/>
        </w:rPr>
      </w:pPr>
      <w:r w:rsidRPr="003C4BCC">
        <w:rPr>
          <w:rFonts w:ascii="Calibri" w:hAnsi="Calibri"/>
          <w:sz w:val="22"/>
          <w:szCs w:val="22"/>
        </w:rPr>
        <w:t>– članka 279. (pranje novca) iz Kaznenog zakona (»Narodne novine«, br. 110/97., 27/98., 50/00., 129/00., 51/01., 111/03., 190/03., 105/04., 84/05., 71/06., 110/07., 152/08., 57/11., 77/11. i 143/12.)</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f) dječji rad ili druge oblike trgovanja ljudima, na temelju</w:t>
      </w:r>
    </w:p>
    <w:p w:rsidR="006D7DA1" w:rsidRPr="003C4BCC" w:rsidRDefault="006D7DA1" w:rsidP="006D7DA1">
      <w:pPr>
        <w:pStyle w:val="BodyText"/>
        <w:rPr>
          <w:rFonts w:ascii="Calibri" w:hAnsi="Calibri"/>
          <w:sz w:val="22"/>
          <w:szCs w:val="22"/>
        </w:rPr>
      </w:pPr>
    </w:p>
    <w:p w:rsidR="006D7DA1" w:rsidRPr="003C4BCC" w:rsidRDefault="006D7DA1" w:rsidP="006D7DA1">
      <w:pPr>
        <w:pStyle w:val="BodyText"/>
        <w:rPr>
          <w:rFonts w:ascii="Calibri" w:hAnsi="Calibri"/>
          <w:sz w:val="22"/>
          <w:szCs w:val="22"/>
        </w:rPr>
      </w:pPr>
      <w:r w:rsidRPr="003C4BCC">
        <w:rPr>
          <w:rFonts w:ascii="Calibri" w:hAnsi="Calibri"/>
          <w:sz w:val="22"/>
          <w:szCs w:val="22"/>
        </w:rPr>
        <w:t>– članka 106. (trg</w:t>
      </w:r>
      <w:r>
        <w:rPr>
          <w:rFonts w:ascii="Calibri" w:hAnsi="Calibri"/>
          <w:sz w:val="22"/>
          <w:szCs w:val="22"/>
        </w:rPr>
        <w:t>ovanje ljudima) Kaznenog zakona</w:t>
      </w:r>
    </w:p>
    <w:p w:rsidR="006D7DA1" w:rsidRPr="00827B09" w:rsidRDefault="006D7DA1" w:rsidP="006D7DA1">
      <w:pPr>
        <w:pStyle w:val="BodyText"/>
        <w:rPr>
          <w:rFonts w:ascii="Calibri" w:hAnsi="Calibri" w:cs="Lucida Sans Unicode"/>
          <w:sz w:val="22"/>
          <w:szCs w:val="22"/>
          <w:vertAlign w:val="superscript"/>
        </w:rPr>
      </w:pPr>
      <w:r w:rsidRPr="003C4BCC">
        <w:rPr>
          <w:rFonts w:ascii="Calibri" w:hAnsi="Calibri"/>
          <w:sz w:val="22"/>
          <w:szCs w:val="22"/>
        </w:rPr>
        <w:t>– članka 175. (trgovanje ljudima i ropstvo) iz Kaznenog zakona (»Narodne novine«, br. 110/97., 27/98., 50/00., 129/00., 51/01., 111/03., 190/03., 105/04., 84/05., 71/06., 110/07., 152/08., 57/11., 77/11. i 143/12.)</w:t>
      </w:r>
      <w:r w:rsidRPr="003C4BCC">
        <w:rPr>
          <w:rFonts w:ascii="Calibri" w:hAnsi="Calibri"/>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r w:rsidRPr="00827B09">
        <w:rPr>
          <w:rFonts w:ascii="Calibri" w:hAnsi="Calibri"/>
          <w:b/>
          <w:sz w:val="22"/>
          <w:szCs w:val="22"/>
        </w:rPr>
        <w:tab/>
      </w:r>
    </w:p>
    <w:p w:rsidR="006D7DA1" w:rsidRDefault="006D7DA1" w:rsidP="006D7DA1">
      <w:pPr>
        <w:pStyle w:val="BodyText"/>
        <w:rPr>
          <w:rFonts w:ascii="Calibri" w:hAnsi="Calibri" w:cs="Arial"/>
          <w:sz w:val="22"/>
          <w:szCs w:val="22"/>
        </w:rPr>
      </w:pPr>
    </w:p>
    <w:p w:rsidR="006D7DA1" w:rsidRPr="00827B09" w:rsidRDefault="0016173F" w:rsidP="006D7DA1">
      <w:pPr>
        <w:pStyle w:val="BodyText"/>
        <w:rPr>
          <w:rFonts w:ascii="Calibri" w:hAnsi="Calibri" w:cs="Arial"/>
          <w:sz w:val="22"/>
          <w:szCs w:val="22"/>
        </w:rPr>
      </w:pPr>
      <w:r>
        <w:rPr>
          <w:rFonts w:ascii="Calibri" w:hAnsi="Calibri" w:cs="Arial"/>
          <w:sz w:val="22"/>
          <w:szCs w:val="22"/>
        </w:rPr>
        <w:t xml:space="preserve">U ______________,_______ </w:t>
      </w:r>
      <w:r w:rsidR="00D84355">
        <w:rPr>
          <w:rFonts w:ascii="Calibri" w:hAnsi="Calibri" w:cs="Arial"/>
          <w:sz w:val="22"/>
          <w:szCs w:val="22"/>
        </w:rPr>
        <w:t>2026</w:t>
      </w:r>
      <w:bookmarkStart w:id="0" w:name="_GoBack"/>
      <w:bookmarkEnd w:id="0"/>
      <w:r w:rsidR="006D7DA1" w:rsidRPr="00827B09">
        <w:rPr>
          <w:rFonts w:ascii="Calibri" w:hAnsi="Calibri" w:cs="Arial"/>
          <w:sz w:val="22"/>
          <w:szCs w:val="22"/>
        </w:rPr>
        <w:t>. g.</w:t>
      </w:r>
    </w:p>
    <w:p w:rsidR="006D7DA1" w:rsidRPr="00827B09" w:rsidRDefault="006D7DA1" w:rsidP="006D7DA1">
      <w:pPr>
        <w:pStyle w:val="BodyText"/>
        <w:rPr>
          <w:rFonts w:ascii="Calibri" w:hAnsi="Calibri" w:cs="Arial"/>
          <w:sz w:val="22"/>
          <w:szCs w:val="22"/>
        </w:rPr>
      </w:pPr>
    </w:p>
    <w:p w:rsidR="006D7DA1" w:rsidRPr="00827B09"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Potpis i pečat</w:t>
      </w:r>
    </w:p>
    <w:p w:rsidR="006D7DA1" w:rsidRPr="00827B09" w:rsidRDefault="006D7DA1" w:rsidP="006D7DA1">
      <w:pPr>
        <w:pStyle w:val="BodyText"/>
        <w:rPr>
          <w:rFonts w:ascii="Calibri" w:hAnsi="Calibri" w:cs="Arial"/>
          <w:sz w:val="22"/>
          <w:szCs w:val="22"/>
        </w:rPr>
      </w:pPr>
    </w:p>
    <w:p w:rsidR="006D7DA1" w:rsidRPr="00827B09"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_________________________</w:t>
      </w:r>
    </w:p>
    <w:p w:rsidR="006D7DA1" w:rsidRDefault="006D7DA1" w:rsidP="006D7DA1">
      <w:pPr>
        <w:pStyle w:val="BodyText"/>
        <w:rPr>
          <w:rFonts w:ascii="Calibri" w:hAnsi="Calibri" w:cs="Arial"/>
          <w:sz w:val="22"/>
          <w:szCs w:val="22"/>
        </w:rPr>
      </w:pP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r>
      <w:r w:rsidRPr="00827B09">
        <w:rPr>
          <w:rFonts w:ascii="Calibri" w:hAnsi="Calibri" w:cs="Arial"/>
          <w:sz w:val="22"/>
          <w:szCs w:val="22"/>
        </w:rPr>
        <w:tab/>
        <w:t>(ovlaštena osoba za zastupanje)</w:t>
      </w: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6D7DA1" w:rsidRDefault="006D7DA1" w:rsidP="006D7DA1">
      <w:pPr>
        <w:spacing w:after="0"/>
        <w:jc w:val="center"/>
        <w:rPr>
          <w:rFonts w:cs="Calibri"/>
          <w:b/>
          <w:sz w:val="24"/>
          <w:szCs w:val="28"/>
        </w:rPr>
      </w:pPr>
    </w:p>
    <w:p w:rsidR="003A47D8" w:rsidRDefault="003A47D8"/>
    <w:sectPr w:rsidR="003A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A1"/>
    <w:rsid w:val="0016173F"/>
    <w:rsid w:val="003A47D8"/>
    <w:rsid w:val="006D7DA1"/>
    <w:rsid w:val="00706E62"/>
    <w:rsid w:val="00D8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3118A-884F-443C-A4A8-F6C2E10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A1"/>
    <w:pPr>
      <w:spacing w:after="120" w:line="276" w:lineRule="auto"/>
      <w:jc w:val="both"/>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DA1"/>
    <w:pPr>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D7DA1"/>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dc:creator>
  <cp:keywords/>
  <dc:description/>
  <cp:lastModifiedBy>User95</cp:lastModifiedBy>
  <cp:revision>4</cp:revision>
  <dcterms:created xsi:type="dcterms:W3CDTF">2025-04-22T10:26:00Z</dcterms:created>
  <dcterms:modified xsi:type="dcterms:W3CDTF">2026-02-06T07:34:00Z</dcterms:modified>
</cp:coreProperties>
</file>