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07C9" w14:textId="77777777" w:rsidR="00C95B65" w:rsidRDefault="00000000">
      <w:r>
        <w:t>OSNOVNA ŠKOLA PRIVLAKA</w:t>
      </w:r>
    </w:p>
    <w:p w14:paraId="722E5F97" w14:textId="77777777" w:rsidR="00C95B65" w:rsidRDefault="00000000">
      <w:r>
        <w:t>P R I V L A K A</w:t>
      </w:r>
    </w:p>
    <w:p w14:paraId="78161F30" w14:textId="77777777" w:rsidR="00C95B65" w:rsidRDefault="00000000">
      <w:r>
        <w:t>Sjedište: Privlaka</w:t>
      </w:r>
    </w:p>
    <w:p w14:paraId="03B75BEB" w14:textId="77777777" w:rsidR="00C95B65" w:rsidRDefault="00000000">
      <w:r>
        <w:t>Adresa: Ivana Pavla II 53</w:t>
      </w:r>
    </w:p>
    <w:p w14:paraId="2C4DF401" w14:textId="77777777" w:rsidR="00C95B65" w:rsidRDefault="00000000">
      <w:r>
        <w:t>RKP: 12956</w:t>
      </w:r>
    </w:p>
    <w:p w14:paraId="45969597" w14:textId="77777777" w:rsidR="00C95B65" w:rsidRDefault="00000000">
      <w:r>
        <w:t>MB: 03126137</w:t>
      </w:r>
    </w:p>
    <w:p w14:paraId="3CF5A9C8" w14:textId="77777777" w:rsidR="00C95B65" w:rsidRDefault="00000000">
      <w:r>
        <w:t>OIB: 63233501548</w:t>
      </w:r>
    </w:p>
    <w:p w14:paraId="377F3506" w14:textId="77777777" w:rsidR="00C95B65" w:rsidRDefault="00000000">
      <w:r>
        <w:t>Razina:  31</w:t>
      </w:r>
    </w:p>
    <w:p w14:paraId="2621F914" w14:textId="77777777" w:rsidR="00C95B65" w:rsidRDefault="00C95B65"/>
    <w:p w14:paraId="005D3C33" w14:textId="77777777" w:rsidR="00C95B65" w:rsidRDefault="00C95B65"/>
    <w:p w14:paraId="13DB3264" w14:textId="77777777" w:rsidR="00C95B65" w:rsidRDefault="00000000">
      <w:r>
        <w:tab/>
      </w:r>
      <w:r>
        <w:tab/>
      </w:r>
      <w:r>
        <w:tab/>
      </w:r>
      <w:r>
        <w:tab/>
      </w:r>
      <w:r>
        <w:tab/>
        <w:t>BILJEŠKE</w:t>
      </w:r>
    </w:p>
    <w:p w14:paraId="5B28F334" w14:textId="77777777" w:rsidR="00C95B65" w:rsidRDefault="00000000">
      <w:r>
        <w:tab/>
      </w:r>
      <w:r>
        <w:tab/>
      </w:r>
      <w:r>
        <w:tab/>
      </w:r>
      <w:r>
        <w:tab/>
        <w:t xml:space="preserve">     UZ FINANCIJSKI IZVJEŠTAJ</w:t>
      </w:r>
    </w:p>
    <w:p w14:paraId="4D070809" w14:textId="4A076A24" w:rsidR="00C95B65" w:rsidRDefault="00000000">
      <w:r>
        <w:tab/>
      </w:r>
      <w:r>
        <w:tab/>
      </w:r>
      <w:r>
        <w:tab/>
        <w:t>ZA RAZDOBLJE OD 01.01.202</w:t>
      </w:r>
      <w:r w:rsidR="00C45C09">
        <w:t>4</w:t>
      </w:r>
      <w:r>
        <w:t>. DO 31.12.202</w:t>
      </w:r>
      <w:r w:rsidR="00C45C09">
        <w:t>4</w:t>
      </w:r>
      <w:r>
        <w:t>.</w:t>
      </w:r>
    </w:p>
    <w:p w14:paraId="21CC0DC6" w14:textId="77777777" w:rsidR="00C95B65" w:rsidRDefault="00C95B65"/>
    <w:p w14:paraId="2C3929DE" w14:textId="77777777" w:rsidR="00C95B65" w:rsidRDefault="00C95B65"/>
    <w:p w14:paraId="2807E152" w14:textId="4AAEC691" w:rsidR="00C95B65" w:rsidRDefault="00000000">
      <w:r>
        <w:t xml:space="preserve">Financijsko poslovanje škole </w:t>
      </w:r>
      <w:r w:rsidR="00C45C09">
        <w:t xml:space="preserve">u 2024. godini </w:t>
      </w:r>
      <w:r w:rsidR="00D37118">
        <w:t xml:space="preserve">odvijalo se uglavnom u skladu sa financijskim planom i rebalansom uz određene poteškoće, naime u ovoj izvještajnoj </w:t>
      </w:r>
      <w:r w:rsidR="00AC2F3A">
        <w:t xml:space="preserve">godini </w:t>
      </w:r>
      <w:r w:rsidR="00D37118">
        <w:t xml:space="preserve">podmirene su sve obaveze osim računa za prijevoz učenika </w:t>
      </w:r>
      <w:r w:rsidR="00787761">
        <w:t>u</w:t>
      </w:r>
      <w:r w:rsidR="00D37118">
        <w:t xml:space="preserve"> studenom.</w:t>
      </w:r>
    </w:p>
    <w:p w14:paraId="515BDF0E" w14:textId="608E13AD" w:rsidR="00C95B65" w:rsidRDefault="00000000">
      <w:r>
        <w:t>Ostvareni prihodi po svim izvorima</w:t>
      </w:r>
      <w:r w:rsidR="0049030D">
        <w:t xml:space="preserve"> na klasi 6</w:t>
      </w:r>
      <w:r>
        <w:t xml:space="preserve"> iznose 1.</w:t>
      </w:r>
      <w:r w:rsidR="00C45C09">
        <w:t>575.748,52</w:t>
      </w:r>
      <w:r>
        <w:t xml:space="preserve"> eura, a rashodi na klasama 3 i 4 iznose ukupno</w:t>
      </w:r>
      <w:r w:rsidR="00B709DC">
        <w:t xml:space="preserve"> </w:t>
      </w:r>
      <w:r>
        <w:t>1.</w:t>
      </w:r>
      <w:r w:rsidR="00C45C09">
        <w:t>5</w:t>
      </w:r>
      <w:r w:rsidR="00787761">
        <w:t xml:space="preserve">59.667,06 eura. </w:t>
      </w:r>
      <w:r w:rsidR="00C45C09">
        <w:t>K</w:t>
      </w:r>
      <w:r w:rsidR="0049030D">
        <w:t>onačan rezultat je</w:t>
      </w:r>
      <w:r w:rsidR="00787761">
        <w:t xml:space="preserve"> višak prihoda poslovanja u iznosu od 16.081,46 eura s čime je pokriven manjak prihoda iz protekle godine.</w:t>
      </w:r>
    </w:p>
    <w:p w14:paraId="4C88F4E0" w14:textId="4F2F9F86" w:rsidR="00C95B65" w:rsidRDefault="00000000">
      <w:r>
        <w:t>Kako škola ostvaruju prihode i iz drugih izvora</w:t>
      </w:r>
      <w:r w:rsidR="00017E70">
        <w:t xml:space="preserve"> (VP, PPN,DP )</w:t>
      </w:r>
      <w:r>
        <w:t>, na skupini 167 Potraživanja proračunskih korisnika za sredstva uplaćena u nadležni proračun  stanje neutrošenih sredstava</w:t>
      </w:r>
      <w:r w:rsidR="00017E70">
        <w:t xml:space="preserve"> </w:t>
      </w:r>
      <w:r>
        <w:t xml:space="preserve"> </w:t>
      </w:r>
      <w:r w:rsidR="00537165">
        <w:t xml:space="preserve">na </w:t>
      </w:r>
      <w:r w:rsidR="00F322E1">
        <w:t xml:space="preserve">dan </w:t>
      </w:r>
      <w:r w:rsidR="00537165">
        <w:t>31.12.2024. iznosi</w:t>
      </w:r>
      <w:r w:rsidR="00F322E1">
        <w:t xml:space="preserve"> od</w:t>
      </w:r>
      <w:r>
        <w:t xml:space="preserve"> </w:t>
      </w:r>
      <w:r w:rsidR="0049030D">
        <w:t>17.451,18</w:t>
      </w:r>
      <w:r>
        <w:t xml:space="preserve"> eur</w:t>
      </w:r>
      <w:r w:rsidR="00537165">
        <w:t>a</w:t>
      </w:r>
      <w:r w:rsidR="00017E70">
        <w:t>, a</w:t>
      </w:r>
      <w:r>
        <w:t xml:space="preserve"> sastoji se od: neutrošenog prihoda za najam prostora u iznosu od 8.</w:t>
      </w:r>
      <w:r w:rsidR="0049030D">
        <w:t>916,11</w:t>
      </w:r>
      <w:r>
        <w:t xml:space="preserve"> eura, viška kuhinje </w:t>
      </w:r>
      <w:r w:rsidR="0049030D">
        <w:t>1.987,91</w:t>
      </w:r>
      <w:r>
        <w:t xml:space="preserve"> eura,  te sredstva za dva projekta</w:t>
      </w:r>
      <w:r w:rsidR="00F322E1">
        <w:t xml:space="preserve"> i to: rad s darovitim učenicima i nabavu dijagnostičkih instrumenata u svrhu procjene  funkcionalnih sposobnosti i mentalnog zdravlja učenika</w:t>
      </w:r>
      <w:r w:rsidR="0049030D">
        <w:t xml:space="preserve"> financirana iz DP</w:t>
      </w:r>
      <w:r>
        <w:t xml:space="preserve"> u iznosu od </w:t>
      </w:r>
      <w:r w:rsidR="0049030D">
        <w:t>3.390,59</w:t>
      </w:r>
      <w:r>
        <w:t xml:space="preserve"> eura, sredstva UZ Masline  u iznosu od </w:t>
      </w:r>
      <w:r w:rsidR="0049030D">
        <w:t>1.043,28</w:t>
      </w:r>
      <w:r>
        <w:t xml:space="preserve"> eura</w:t>
      </w:r>
      <w:r w:rsidR="0049030D">
        <w:t>, te ostala vlastita sredstva u iznosu od 2.113,29 eura</w:t>
      </w:r>
      <w:r>
        <w:t xml:space="preserve">. </w:t>
      </w:r>
      <w:r w:rsidR="0049030D">
        <w:t xml:space="preserve">Višak opisanih </w:t>
      </w:r>
      <w:r w:rsidR="00B709DC">
        <w:t>sredstava biti će raspoređen za trošenje u 2025. godini O</w:t>
      </w:r>
      <w:r>
        <w:t xml:space="preserve">dlukom o rasporedu </w:t>
      </w:r>
      <w:r w:rsidR="00017E70">
        <w:t xml:space="preserve">rezultata poslovanja za 2024. godinu </w:t>
      </w:r>
      <w:r>
        <w:t xml:space="preserve"> koj</w:t>
      </w:r>
      <w:r w:rsidR="00017E70">
        <w:t>a</w:t>
      </w:r>
      <w:r>
        <w:t xml:space="preserve"> će se usvojiti na Školskom od</w:t>
      </w:r>
      <w:r w:rsidR="00B709DC">
        <w:t>boru</w:t>
      </w:r>
      <w:r w:rsidR="00017E70">
        <w:t xml:space="preserve"> prilikom usvajanja Završnog računa za 2024. godinu.</w:t>
      </w:r>
    </w:p>
    <w:p w14:paraId="7CFB6F45" w14:textId="77777777" w:rsidR="00017E70" w:rsidRDefault="00017E70"/>
    <w:p w14:paraId="3D271895" w14:textId="77777777" w:rsidR="00C95B65" w:rsidRDefault="00000000">
      <w:r>
        <w:t xml:space="preserve">Bilješke </w:t>
      </w:r>
    </w:p>
    <w:p w14:paraId="1FE6D27D" w14:textId="77777777" w:rsidR="00C95B65" w:rsidRDefault="00000000">
      <w:r>
        <w:t>Bilješke uz PR RAS:</w:t>
      </w:r>
    </w:p>
    <w:p w14:paraId="466BA905" w14:textId="7A7573F1" w:rsidR="00C95B65" w:rsidRDefault="00000000" w:rsidP="00017E70">
      <w:pPr>
        <w:pStyle w:val="ListParagraph"/>
        <w:numPr>
          <w:ilvl w:val="0"/>
          <w:numId w:val="1"/>
        </w:numPr>
      </w:pPr>
      <w:r>
        <w:t>Šifra 6361- do povećanja je došlo zbog plaća i materijalnih primanja djelatnika</w:t>
      </w:r>
    </w:p>
    <w:p w14:paraId="2B4004CD" w14:textId="6C3D3696" w:rsidR="00C95B65" w:rsidRDefault="00000000">
      <w:pPr>
        <w:pStyle w:val="ListParagraph"/>
        <w:numPr>
          <w:ilvl w:val="0"/>
          <w:numId w:val="1"/>
        </w:numPr>
      </w:pPr>
      <w:r>
        <w:t>Šifra 639</w:t>
      </w:r>
      <w:r w:rsidR="00017E70">
        <w:t>1</w:t>
      </w:r>
      <w:r>
        <w:t xml:space="preserve"> – do povećanja je došlo zbog realiziranih EU projekata </w:t>
      </w:r>
    </w:p>
    <w:p w14:paraId="3039EBD3" w14:textId="2E873058" w:rsidR="00017E70" w:rsidRDefault="00017E70">
      <w:pPr>
        <w:pStyle w:val="ListParagraph"/>
        <w:numPr>
          <w:ilvl w:val="0"/>
          <w:numId w:val="1"/>
        </w:numPr>
      </w:pPr>
      <w:r>
        <w:t>Šifra 6393 – do smanjenja je došlo zbog naplaćenih potraživanja iz EU</w:t>
      </w:r>
    </w:p>
    <w:p w14:paraId="5204FA19" w14:textId="1040323B" w:rsidR="00C95B65" w:rsidRDefault="00000000">
      <w:pPr>
        <w:pStyle w:val="ListParagraph"/>
        <w:numPr>
          <w:ilvl w:val="0"/>
          <w:numId w:val="1"/>
        </w:numPr>
      </w:pPr>
      <w:r>
        <w:t xml:space="preserve">Šifra 6526 – do značajnog umanjenja je došlo zbog toga što učenici više ne plaćaju marendu, već samo učenici u PB plaćaju razliku za </w:t>
      </w:r>
      <w:r w:rsidR="00F322E1">
        <w:t>ručak i užinu</w:t>
      </w:r>
    </w:p>
    <w:p w14:paraId="23FB71D1" w14:textId="37A16169" w:rsidR="00C95B65" w:rsidRDefault="00A354A6">
      <w:pPr>
        <w:pStyle w:val="ListParagraph"/>
        <w:numPr>
          <w:ilvl w:val="0"/>
          <w:numId w:val="1"/>
        </w:numPr>
      </w:pPr>
      <w:r>
        <w:lastRenderedPageBreak/>
        <w:t xml:space="preserve">Šifra 6615 – do povećanja je došlo zbog novih sklopljenih ugovora za najam prostora </w:t>
      </w:r>
    </w:p>
    <w:p w14:paraId="608F870D" w14:textId="0EBF089C" w:rsidR="00A354A6" w:rsidRDefault="00A354A6">
      <w:pPr>
        <w:pStyle w:val="ListParagraph"/>
        <w:numPr>
          <w:ilvl w:val="0"/>
          <w:numId w:val="1"/>
        </w:numPr>
      </w:pPr>
      <w:r>
        <w:t xml:space="preserve">Šifra 6711 – do povećanja je došlo na sredstvima DEC-a, jer su ovoj godini plaćene zaostale obaveze iz 2023. godine  i zbog povećanja </w:t>
      </w:r>
      <w:r w:rsidR="00152834">
        <w:t>rashoda</w:t>
      </w:r>
      <w:r>
        <w:t xml:space="preserve"> iz istog izvora</w:t>
      </w:r>
      <w:r w:rsidR="00152834">
        <w:t xml:space="preserve"> i izrade projektne dokumentacije za PŠ Vir i hitnih intervencija (podovi u PŠ Vir)</w:t>
      </w:r>
    </w:p>
    <w:p w14:paraId="004A2583" w14:textId="77777777" w:rsidR="00C95B65" w:rsidRDefault="00C95B65">
      <w:pPr>
        <w:ind w:left="360"/>
      </w:pPr>
    </w:p>
    <w:p w14:paraId="7DE901B3" w14:textId="72E9B52D" w:rsidR="00C95B65" w:rsidRDefault="00000000" w:rsidP="00035179">
      <w:pPr>
        <w:pStyle w:val="ListParagraph"/>
        <w:numPr>
          <w:ilvl w:val="0"/>
          <w:numId w:val="1"/>
        </w:numPr>
      </w:pPr>
      <w:r>
        <w:t>Šifra 3111 – do povećanja je došlo zbog povećanje plaća i materijalnih primanja.</w:t>
      </w:r>
    </w:p>
    <w:p w14:paraId="5361749E" w14:textId="2DA39DC1" w:rsidR="00F322E1" w:rsidRDefault="00000000" w:rsidP="00787761">
      <w:pPr>
        <w:pStyle w:val="ListParagraph"/>
        <w:numPr>
          <w:ilvl w:val="0"/>
          <w:numId w:val="1"/>
        </w:numPr>
      </w:pPr>
      <w:r>
        <w:t xml:space="preserve">Šifra </w:t>
      </w:r>
      <w:r w:rsidR="00035179">
        <w:t>3232- do značajnog povećanja je došlo zbog sanacije podova u PŠ Vir</w:t>
      </w:r>
    </w:p>
    <w:p w14:paraId="1872D271" w14:textId="21FC1D14" w:rsidR="00C95B65" w:rsidRDefault="00000000">
      <w:pPr>
        <w:pStyle w:val="ListParagraph"/>
        <w:numPr>
          <w:ilvl w:val="0"/>
          <w:numId w:val="1"/>
        </w:numPr>
      </w:pPr>
      <w:r>
        <w:t xml:space="preserve">Šifra 3237- do značajnog povećanja </w:t>
      </w:r>
      <w:r w:rsidR="00035179">
        <w:t xml:space="preserve">je </w:t>
      </w:r>
      <w:r w:rsidR="0087334D">
        <w:t>izrade Idejnog projekta za PŠ Vir i izrade energetskog certifikata za matičnu školu</w:t>
      </w:r>
    </w:p>
    <w:p w14:paraId="07FFF2C0" w14:textId="72CA473D" w:rsidR="00C95B65" w:rsidRDefault="00000000">
      <w:pPr>
        <w:pStyle w:val="ListParagraph"/>
        <w:numPr>
          <w:ilvl w:val="0"/>
          <w:numId w:val="1"/>
        </w:numPr>
      </w:pPr>
      <w:r>
        <w:t>Šifra 329</w:t>
      </w:r>
      <w:r w:rsidR="0087334D">
        <w:t>4 – do povećanja je došlo jer su plaćene sudske pristojbe</w:t>
      </w:r>
    </w:p>
    <w:p w14:paraId="2F83B596" w14:textId="11B4119A" w:rsidR="00C95B65" w:rsidRDefault="00000000" w:rsidP="00152834">
      <w:pPr>
        <w:pStyle w:val="ListParagraph"/>
        <w:numPr>
          <w:ilvl w:val="0"/>
          <w:numId w:val="1"/>
        </w:numPr>
      </w:pPr>
      <w:r>
        <w:t>Šifra 3</w:t>
      </w:r>
      <w:r w:rsidR="0087334D">
        <w:t>433 – do povećanja je došlo zbog povećanja zateznih kamata</w:t>
      </w:r>
    </w:p>
    <w:p w14:paraId="5BAE81EC" w14:textId="549101B8" w:rsidR="00CE5358" w:rsidRDefault="00CE5358" w:rsidP="00CE5358">
      <w:pPr>
        <w:pStyle w:val="ListParagraph"/>
        <w:numPr>
          <w:ilvl w:val="0"/>
          <w:numId w:val="1"/>
        </w:numPr>
      </w:pPr>
      <w:r>
        <w:t>Šifra X001- do povećanja je došlo jer u su u ovoj godini osigurani prihodi i za podmirenje manjak iz protekle godine.</w:t>
      </w:r>
    </w:p>
    <w:p w14:paraId="6ADA0DB0" w14:textId="77777777" w:rsidR="00C95B65" w:rsidRDefault="00000000">
      <w:r>
        <w:t>Bilješke uz Bilanci:</w:t>
      </w:r>
    </w:p>
    <w:p w14:paraId="4A4BFCBE" w14:textId="7E075969" w:rsidR="00C95B65" w:rsidRDefault="00000000">
      <w:r>
        <w:t>U izvještajnom razdoblju u obra</w:t>
      </w:r>
      <w:r w:rsidR="00152834">
        <w:t>s</w:t>
      </w:r>
      <w:r>
        <w:t>cu Bil</w:t>
      </w:r>
      <w:r w:rsidR="00CE5358">
        <w:t xml:space="preserve">anca nema značajnijih odstupanja, osim na potraživanjima za </w:t>
      </w:r>
      <w:r w:rsidR="00152834">
        <w:t>refundiran</w:t>
      </w:r>
      <w:r w:rsidR="00B07FB8">
        <w:t>o</w:t>
      </w:r>
      <w:r w:rsidR="008A0DE4">
        <w:t xml:space="preserve"> </w:t>
      </w:r>
      <w:r w:rsidR="00CE5358">
        <w:t>bolovanja od strane HZZZO-a koji je redovn</w:t>
      </w:r>
      <w:r w:rsidR="00537165">
        <w:t>o</w:t>
      </w:r>
      <w:r w:rsidR="00CE5358">
        <w:t xml:space="preserve"> refundira</w:t>
      </w:r>
      <w:r w:rsidR="00537165">
        <w:t>o</w:t>
      </w:r>
      <w:r w:rsidR="00CE5358">
        <w:t xml:space="preserve"> naknade, te sredstvima na 167 potraživanja iz proračuna kojih je manje</w:t>
      </w:r>
      <w:r w:rsidR="00537165">
        <w:t xml:space="preserve"> jer</w:t>
      </w:r>
      <w:r w:rsidR="00CE5358">
        <w:t xml:space="preserve"> </w:t>
      </w:r>
      <w:r w:rsidR="00537165">
        <w:t>su izvršena sva plaćanja koja su bila predviđena iz izvora 31,41 i 51.</w:t>
      </w:r>
    </w:p>
    <w:p w14:paraId="602BDCC3" w14:textId="77777777" w:rsidR="00C95B65" w:rsidRDefault="00000000">
      <w:r>
        <w:t>Bilješke uz Izvještaj o obvezama:</w:t>
      </w:r>
    </w:p>
    <w:p w14:paraId="0DC11995" w14:textId="3B19FFCF" w:rsidR="00C95B65" w:rsidRDefault="00537165">
      <w:r>
        <w:t>Sve nastale obaveze su i podmirene.</w:t>
      </w:r>
    </w:p>
    <w:p w14:paraId="43FF1C74" w14:textId="77777777" w:rsidR="00C95B65" w:rsidRDefault="00000000">
      <w:r>
        <w:t xml:space="preserve">Bilješka: </w:t>
      </w:r>
    </w:p>
    <w:p w14:paraId="2CF3783E" w14:textId="77777777" w:rsidR="00C95B65" w:rsidRDefault="00000000">
      <w:r>
        <w:t>-nemamo ugovorenih obveza koji bi mogli postati obveza (kreditna pisma, hipoteke i sl.)</w:t>
      </w:r>
    </w:p>
    <w:p w14:paraId="13589DCB" w14:textId="3ADC2D91" w:rsidR="00C95B65" w:rsidRDefault="00000000">
      <w:r>
        <w:t>Sudski sporovi  koji se vode djelomično su realizirani, za osme</w:t>
      </w:r>
      <w:r w:rsidR="00AC2F3A">
        <w:t xml:space="preserve">ro </w:t>
      </w:r>
      <w:r>
        <w:t xml:space="preserve">djelatnika škole </w:t>
      </w:r>
      <w:r w:rsidR="00537165">
        <w:t>još nije realizirano te</w:t>
      </w:r>
      <w:r>
        <w:t xml:space="preserve">  procjena ukupnog troška iznosi oko  </w:t>
      </w:r>
      <w:r w:rsidR="00537165">
        <w:t xml:space="preserve">11.256,18 </w:t>
      </w:r>
      <w:r>
        <w:t xml:space="preserve"> eura.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2880"/>
        <w:gridCol w:w="1795"/>
        <w:gridCol w:w="2645"/>
      </w:tblGrid>
      <w:tr w:rsidR="00261956" w14:paraId="5DE38F6B" w14:textId="77777777" w:rsidTr="00B06AB2">
        <w:tc>
          <w:tcPr>
            <w:tcW w:w="755" w:type="dxa"/>
          </w:tcPr>
          <w:p w14:paraId="79B68AA3" w14:textId="77777777" w:rsidR="00261956" w:rsidRDefault="00261956" w:rsidP="00B06AB2">
            <w:r>
              <w:t>Rd.br.</w:t>
            </w:r>
          </w:p>
        </w:tc>
        <w:tc>
          <w:tcPr>
            <w:tcW w:w="2880" w:type="dxa"/>
          </w:tcPr>
          <w:p w14:paraId="6AF17BDC" w14:textId="7DC672B4" w:rsidR="00261956" w:rsidRDefault="00261956" w:rsidP="00B06AB2">
            <w:r>
              <w:t>Opis prirode spora</w:t>
            </w:r>
          </w:p>
        </w:tc>
        <w:tc>
          <w:tcPr>
            <w:tcW w:w="1795" w:type="dxa"/>
          </w:tcPr>
          <w:p w14:paraId="4D298F72" w14:textId="77777777" w:rsidR="00261956" w:rsidRDefault="00261956" w:rsidP="00B06AB2">
            <w:r>
              <w:t>Financijski učinak</w:t>
            </w:r>
          </w:p>
        </w:tc>
        <w:tc>
          <w:tcPr>
            <w:tcW w:w="2645" w:type="dxa"/>
          </w:tcPr>
          <w:p w14:paraId="4E70F13D" w14:textId="77777777" w:rsidR="00261956" w:rsidRDefault="00261956" w:rsidP="00B06AB2">
            <w:r>
              <w:t xml:space="preserve">Procjenjeno vrijeme odljeva/priljeva sredstava </w:t>
            </w:r>
          </w:p>
        </w:tc>
      </w:tr>
      <w:tr w:rsidR="00261956" w14:paraId="0CA90F7D" w14:textId="77777777" w:rsidTr="00B06AB2">
        <w:trPr>
          <w:trHeight w:val="277"/>
        </w:trPr>
        <w:tc>
          <w:tcPr>
            <w:tcW w:w="755" w:type="dxa"/>
          </w:tcPr>
          <w:p w14:paraId="7E01E90A" w14:textId="77777777" w:rsidR="00261956" w:rsidRDefault="00261956" w:rsidP="00B06AB2">
            <w:r>
              <w:t>1</w:t>
            </w:r>
          </w:p>
        </w:tc>
        <w:tc>
          <w:tcPr>
            <w:tcW w:w="2880" w:type="dxa"/>
          </w:tcPr>
          <w:p w14:paraId="2A56176D" w14:textId="3F45F250" w:rsidR="00261956" w:rsidRDefault="00C82A07" w:rsidP="00B06AB2">
            <w:r>
              <w:t>Tužba za neisplatu place/ Irena Špralja</w:t>
            </w:r>
          </w:p>
        </w:tc>
        <w:tc>
          <w:tcPr>
            <w:tcW w:w="1795" w:type="dxa"/>
          </w:tcPr>
          <w:p w14:paraId="43CD6E90" w14:textId="66D514AA" w:rsidR="00261956" w:rsidRDefault="00C82A07" w:rsidP="00B06AB2">
            <w:r>
              <w:t>1.638,96 eura</w:t>
            </w:r>
          </w:p>
        </w:tc>
        <w:tc>
          <w:tcPr>
            <w:tcW w:w="2645" w:type="dxa"/>
          </w:tcPr>
          <w:p w14:paraId="3B176C78" w14:textId="2512196D" w:rsidR="00261956" w:rsidRDefault="00C82A07" w:rsidP="00B06AB2">
            <w:r>
              <w:t>Tokom 2025. godine</w:t>
            </w:r>
          </w:p>
        </w:tc>
      </w:tr>
      <w:tr w:rsidR="00261956" w14:paraId="6CBDD132" w14:textId="77777777" w:rsidTr="00B06AB2">
        <w:tc>
          <w:tcPr>
            <w:tcW w:w="755" w:type="dxa"/>
          </w:tcPr>
          <w:p w14:paraId="4CC3E45C" w14:textId="77777777" w:rsidR="00261956" w:rsidRDefault="00261956" w:rsidP="00B06AB2">
            <w:r>
              <w:t>2</w:t>
            </w:r>
          </w:p>
        </w:tc>
        <w:tc>
          <w:tcPr>
            <w:tcW w:w="2880" w:type="dxa"/>
          </w:tcPr>
          <w:p w14:paraId="121C6EDF" w14:textId="563F078D" w:rsidR="00261956" w:rsidRDefault="00C82A07" w:rsidP="00B06AB2">
            <w:r>
              <w:t>Tužba za neisplatu place/Josip Džapo</w:t>
            </w:r>
          </w:p>
        </w:tc>
        <w:tc>
          <w:tcPr>
            <w:tcW w:w="1795" w:type="dxa"/>
          </w:tcPr>
          <w:p w14:paraId="67D6257E" w14:textId="39AAC327" w:rsidR="00261956" w:rsidRDefault="00C82A07" w:rsidP="00B06AB2">
            <w:r>
              <w:t>1.134,31 eura</w:t>
            </w:r>
          </w:p>
        </w:tc>
        <w:tc>
          <w:tcPr>
            <w:tcW w:w="2645" w:type="dxa"/>
          </w:tcPr>
          <w:p w14:paraId="1D6953BA" w14:textId="39A2B1EF" w:rsidR="00261956" w:rsidRDefault="00C82A07" w:rsidP="00B06AB2">
            <w:r>
              <w:t>Tokom 2025. godine</w:t>
            </w:r>
          </w:p>
        </w:tc>
      </w:tr>
      <w:tr w:rsidR="00261956" w14:paraId="448AD426" w14:textId="77777777" w:rsidTr="00B06AB2">
        <w:tc>
          <w:tcPr>
            <w:tcW w:w="755" w:type="dxa"/>
          </w:tcPr>
          <w:p w14:paraId="490F6812" w14:textId="77777777" w:rsidR="00261956" w:rsidRDefault="00261956" w:rsidP="00B06AB2">
            <w:r>
              <w:t>3</w:t>
            </w:r>
          </w:p>
        </w:tc>
        <w:tc>
          <w:tcPr>
            <w:tcW w:w="2880" w:type="dxa"/>
          </w:tcPr>
          <w:p w14:paraId="6F184C95" w14:textId="77777777" w:rsidR="00261956" w:rsidRDefault="00261956" w:rsidP="00B06AB2">
            <w:r w:rsidRPr="008B28CD">
              <w:t xml:space="preserve">Tužba za neisplatu plaće/ </w:t>
            </w:r>
            <w:r>
              <w:t>Tanja Čavka</w:t>
            </w:r>
          </w:p>
        </w:tc>
        <w:tc>
          <w:tcPr>
            <w:tcW w:w="1795" w:type="dxa"/>
          </w:tcPr>
          <w:p w14:paraId="123EEC5D" w14:textId="0DF71FC2" w:rsidR="00261956" w:rsidRDefault="00C82A07" w:rsidP="00B06AB2">
            <w:r>
              <w:t>1.128,06 eura</w:t>
            </w:r>
          </w:p>
        </w:tc>
        <w:tc>
          <w:tcPr>
            <w:tcW w:w="2645" w:type="dxa"/>
          </w:tcPr>
          <w:p w14:paraId="12FE658F" w14:textId="32BD10DD" w:rsidR="00261956" w:rsidRDefault="00C82A07" w:rsidP="00B06AB2">
            <w:r>
              <w:t>Tokom</w:t>
            </w:r>
            <w:r w:rsidR="00261956">
              <w:t xml:space="preserve"> 202</w:t>
            </w:r>
            <w:r>
              <w:t>5./2026.</w:t>
            </w:r>
            <w:r w:rsidR="00261956">
              <w:t>. godine</w:t>
            </w:r>
          </w:p>
        </w:tc>
      </w:tr>
      <w:tr w:rsidR="00261956" w14:paraId="78AED2E9" w14:textId="77777777" w:rsidTr="00B06AB2">
        <w:tc>
          <w:tcPr>
            <w:tcW w:w="755" w:type="dxa"/>
          </w:tcPr>
          <w:p w14:paraId="1CF98E4C" w14:textId="77777777" w:rsidR="00261956" w:rsidRDefault="00261956" w:rsidP="00B06AB2">
            <w:r>
              <w:t>4</w:t>
            </w:r>
          </w:p>
        </w:tc>
        <w:tc>
          <w:tcPr>
            <w:tcW w:w="2880" w:type="dxa"/>
          </w:tcPr>
          <w:p w14:paraId="2CD4C0F1" w14:textId="77777777" w:rsidR="00261956" w:rsidRDefault="00261956" w:rsidP="00B06AB2">
            <w:r w:rsidRPr="008B28CD">
              <w:t xml:space="preserve">Tužba za neisplatu plaće/ </w:t>
            </w:r>
            <w:r>
              <w:t>Marijana Jurjević</w:t>
            </w:r>
          </w:p>
        </w:tc>
        <w:tc>
          <w:tcPr>
            <w:tcW w:w="1795" w:type="dxa"/>
          </w:tcPr>
          <w:p w14:paraId="78FAB464" w14:textId="3AE59636" w:rsidR="00261956" w:rsidRDefault="00C82A07" w:rsidP="00B06AB2">
            <w:r>
              <w:t>1.564,20 eura</w:t>
            </w:r>
          </w:p>
        </w:tc>
        <w:tc>
          <w:tcPr>
            <w:tcW w:w="2645" w:type="dxa"/>
          </w:tcPr>
          <w:p w14:paraId="44E74E2C" w14:textId="40BE2176" w:rsidR="00261956" w:rsidRDefault="00C82A07" w:rsidP="00B06AB2">
            <w:r>
              <w:t>Tokom 2025./2026. godine</w:t>
            </w:r>
          </w:p>
        </w:tc>
      </w:tr>
      <w:tr w:rsidR="00261956" w14:paraId="380B35E7" w14:textId="77777777" w:rsidTr="00B06AB2">
        <w:tc>
          <w:tcPr>
            <w:tcW w:w="755" w:type="dxa"/>
          </w:tcPr>
          <w:p w14:paraId="65DE282F" w14:textId="77777777" w:rsidR="00261956" w:rsidRDefault="00261956" w:rsidP="00B06AB2">
            <w:r>
              <w:t>5</w:t>
            </w:r>
          </w:p>
        </w:tc>
        <w:tc>
          <w:tcPr>
            <w:tcW w:w="2880" w:type="dxa"/>
          </w:tcPr>
          <w:p w14:paraId="16B87083" w14:textId="77777777" w:rsidR="00261956" w:rsidRDefault="00261956" w:rsidP="00B06AB2">
            <w:r w:rsidRPr="008B28CD">
              <w:t xml:space="preserve">Tužba za neisplatu plaće/ </w:t>
            </w:r>
            <w:r>
              <w:t>Renatica Mustać</w:t>
            </w:r>
          </w:p>
        </w:tc>
        <w:tc>
          <w:tcPr>
            <w:tcW w:w="1795" w:type="dxa"/>
          </w:tcPr>
          <w:p w14:paraId="3CC11879" w14:textId="04760307" w:rsidR="00261956" w:rsidRDefault="00C82A07" w:rsidP="00B06AB2">
            <w:r>
              <w:t>1.1422,54 eura</w:t>
            </w:r>
          </w:p>
        </w:tc>
        <w:tc>
          <w:tcPr>
            <w:tcW w:w="2645" w:type="dxa"/>
          </w:tcPr>
          <w:p w14:paraId="56D4AD5A" w14:textId="184DB788" w:rsidR="00261956" w:rsidRDefault="00C82A07" w:rsidP="00B06AB2">
            <w:r>
              <w:t>Tokom 2025./2026.  godine</w:t>
            </w:r>
          </w:p>
        </w:tc>
      </w:tr>
      <w:tr w:rsidR="00261956" w14:paraId="18B1C9E3" w14:textId="77777777" w:rsidTr="00B06AB2">
        <w:tc>
          <w:tcPr>
            <w:tcW w:w="755" w:type="dxa"/>
          </w:tcPr>
          <w:p w14:paraId="211FC173" w14:textId="77777777" w:rsidR="00261956" w:rsidRDefault="00261956" w:rsidP="00B06AB2">
            <w:r>
              <w:t>6</w:t>
            </w:r>
          </w:p>
        </w:tc>
        <w:tc>
          <w:tcPr>
            <w:tcW w:w="2880" w:type="dxa"/>
          </w:tcPr>
          <w:p w14:paraId="5A4D2D25" w14:textId="77777777" w:rsidR="00261956" w:rsidRDefault="00261956" w:rsidP="00B06AB2">
            <w:r w:rsidRPr="008B28CD">
              <w:t xml:space="preserve">Tužba za neisplatu plaće/ </w:t>
            </w:r>
            <w:r>
              <w:t>Marica Kršlović</w:t>
            </w:r>
          </w:p>
        </w:tc>
        <w:tc>
          <w:tcPr>
            <w:tcW w:w="1795" w:type="dxa"/>
          </w:tcPr>
          <w:p w14:paraId="5DC9D282" w14:textId="29B6F9CE" w:rsidR="00261956" w:rsidRDefault="00C82A07" w:rsidP="00B06AB2">
            <w:r>
              <w:t>1.642,24 eura</w:t>
            </w:r>
          </w:p>
        </w:tc>
        <w:tc>
          <w:tcPr>
            <w:tcW w:w="2645" w:type="dxa"/>
          </w:tcPr>
          <w:p w14:paraId="2018285E" w14:textId="4EFE6FBE" w:rsidR="00261956" w:rsidRDefault="00C82A07" w:rsidP="00B06AB2">
            <w:r>
              <w:t>Tokom 2025./2026. Godine</w:t>
            </w:r>
          </w:p>
          <w:p w14:paraId="229DBEEA" w14:textId="3A19818A" w:rsidR="00C82A07" w:rsidRDefault="00C82A07" w:rsidP="00B06AB2"/>
        </w:tc>
      </w:tr>
      <w:tr w:rsidR="00261956" w14:paraId="1203CC72" w14:textId="77777777" w:rsidTr="00B06AB2">
        <w:tc>
          <w:tcPr>
            <w:tcW w:w="755" w:type="dxa"/>
          </w:tcPr>
          <w:p w14:paraId="779AC9C0" w14:textId="77777777" w:rsidR="00261956" w:rsidRDefault="00261956" w:rsidP="00B06AB2">
            <w:r>
              <w:t>7</w:t>
            </w:r>
          </w:p>
        </w:tc>
        <w:tc>
          <w:tcPr>
            <w:tcW w:w="2880" w:type="dxa"/>
          </w:tcPr>
          <w:p w14:paraId="083AC51D" w14:textId="77777777" w:rsidR="00261956" w:rsidRDefault="00261956" w:rsidP="00B06AB2">
            <w:r w:rsidRPr="008B28CD">
              <w:t xml:space="preserve">Tužba za neisplatu plaće/ </w:t>
            </w:r>
            <w:r>
              <w:t>Vera Zanki</w:t>
            </w:r>
          </w:p>
        </w:tc>
        <w:tc>
          <w:tcPr>
            <w:tcW w:w="1795" w:type="dxa"/>
          </w:tcPr>
          <w:p w14:paraId="51A88E79" w14:textId="71003AF3" w:rsidR="00261956" w:rsidRDefault="00C82A07" w:rsidP="00B06AB2">
            <w:r>
              <w:t>1.050,29 eura</w:t>
            </w:r>
          </w:p>
        </w:tc>
        <w:tc>
          <w:tcPr>
            <w:tcW w:w="2645" w:type="dxa"/>
          </w:tcPr>
          <w:p w14:paraId="4A6EA6DA" w14:textId="00067733" w:rsidR="00261956" w:rsidRDefault="00C82A07" w:rsidP="00B06AB2">
            <w:r>
              <w:t>Tokom 2025./2026.  godine</w:t>
            </w:r>
          </w:p>
        </w:tc>
      </w:tr>
      <w:tr w:rsidR="00261956" w14:paraId="2FD7F092" w14:textId="77777777" w:rsidTr="00B06AB2">
        <w:tc>
          <w:tcPr>
            <w:tcW w:w="755" w:type="dxa"/>
          </w:tcPr>
          <w:p w14:paraId="36C6DD53" w14:textId="77777777" w:rsidR="00261956" w:rsidRDefault="00261956" w:rsidP="00B06AB2">
            <w:r>
              <w:t>8.</w:t>
            </w:r>
          </w:p>
        </w:tc>
        <w:tc>
          <w:tcPr>
            <w:tcW w:w="2880" w:type="dxa"/>
          </w:tcPr>
          <w:p w14:paraId="06257D91" w14:textId="77777777" w:rsidR="00261956" w:rsidRDefault="00261956" w:rsidP="00B06AB2">
            <w:r w:rsidRPr="008B28CD">
              <w:t xml:space="preserve">Tužba za neisplatu plaće/ </w:t>
            </w:r>
            <w:r>
              <w:t>Snježana Stanić</w:t>
            </w:r>
          </w:p>
        </w:tc>
        <w:tc>
          <w:tcPr>
            <w:tcW w:w="1795" w:type="dxa"/>
          </w:tcPr>
          <w:p w14:paraId="674ED0EE" w14:textId="4AF71267" w:rsidR="00261956" w:rsidRDefault="00261956" w:rsidP="00B06AB2">
            <w:r>
              <w:t>1</w:t>
            </w:r>
            <w:r w:rsidR="00C82A07">
              <w:t>.675,58 eura</w:t>
            </w:r>
          </w:p>
        </w:tc>
        <w:tc>
          <w:tcPr>
            <w:tcW w:w="2645" w:type="dxa"/>
          </w:tcPr>
          <w:p w14:paraId="3A72AD4B" w14:textId="274AEA2D" w:rsidR="00261956" w:rsidRDefault="00C82A07" w:rsidP="00B06AB2">
            <w:r>
              <w:t>Tokom 2025./2026. Godine</w:t>
            </w:r>
          </w:p>
          <w:p w14:paraId="55B22F93" w14:textId="234488A2" w:rsidR="00C82A07" w:rsidRDefault="00C82A07" w:rsidP="00B06AB2"/>
        </w:tc>
      </w:tr>
    </w:tbl>
    <w:p w14:paraId="2A214AA1" w14:textId="77777777" w:rsidR="00261956" w:rsidRDefault="00261956"/>
    <w:p w14:paraId="5138A1E5" w14:textId="77777777" w:rsidR="00261956" w:rsidRDefault="00261956"/>
    <w:p w14:paraId="49AA4239" w14:textId="16647EFF" w:rsidR="00C95B65" w:rsidRDefault="00000000">
      <w:r>
        <w:t>U Privlaci, 3</w:t>
      </w:r>
      <w:r w:rsidR="00C82A07">
        <w:t>0</w:t>
      </w:r>
      <w:r>
        <w:t>.01.202</w:t>
      </w:r>
      <w:r w:rsidR="00C82A07">
        <w:t>5</w:t>
      </w:r>
      <w:r>
        <w:t>.</w:t>
      </w:r>
    </w:p>
    <w:p w14:paraId="23BB5781" w14:textId="77777777" w:rsidR="00C95B65" w:rsidRDefault="00C95B65"/>
    <w:p w14:paraId="6518BEB0" w14:textId="77777777" w:rsidR="00C95B65" w:rsidRDefault="00000000">
      <w:r>
        <w:t>Ime i prezime osobe odgovorne                                           Ime i prezime čelnika ustanove</w:t>
      </w:r>
    </w:p>
    <w:p w14:paraId="03FBDEBA" w14:textId="77777777" w:rsidR="001F46C9" w:rsidRDefault="00000000">
      <w:r>
        <w:t xml:space="preserve">za sastavljanje FI   </w:t>
      </w:r>
    </w:p>
    <w:p w14:paraId="01584314" w14:textId="77FECD7B" w:rsidR="00C95B65" w:rsidRDefault="00000000">
      <w:r>
        <w:t xml:space="preserve">                                                                   </w:t>
      </w:r>
      <w:r w:rsidR="00B07FB8">
        <w:t xml:space="preserve">                                 </w:t>
      </w:r>
      <w:r>
        <w:t>ovlaštenog za potpisivanje FI</w:t>
      </w:r>
    </w:p>
    <w:p w14:paraId="4EC6D16D" w14:textId="2CDB04DC" w:rsidR="00C72716" w:rsidRDefault="00000000">
      <w:r>
        <w:t xml:space="preserve">________________________   </w:t>
      </w:r>
      <w:r w:rsidR="00C72716">
        <w:t xml:space="preserve">                                            _____________________________</w:t>
      </w:r>
    </w:p>
    <w:p w14:paraId="32120147" w14:textId="78CF5711" w:rsidR="00C95B65" w:rsidRDefault="00C72716">
      <w:r>
        <w:t xml:space="preserve">Voditeljica računovodstva                                                      Ravnateljica                        </w:t>
      </w:r>
    </w:p>
    <w:p w14:paraId="77C7BE4F" w14:textId="77777777" w:rsidR="00C95B65" w:rsidRDefault="00000000">
      <w:r>
        <w:t>(Renata Mustać)                                                                       (Verica Škibola)</w:t>
      </w:r>
    </w:p>
    <w:p w14:paraId="44DCC6E9" w14:textId="77777777" w:rsidR="00C95B65" w:rsidRDefault="00C95B65"/>
    <w:p w14:paraId="64C7B195" w14:textId="77777777" w:rsidR="00C95B65" w:rsidRDefault="00C95B65"/>
    <w:sectPr w:rsidR="00C95B6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BE4D4" w14:textId="77777777" w:rsidR="00C04308" w:rsidRDefault="00C04308">
      <w:pPr>
        <w:spacing w:after="0" w:line="240" w:lineRule="auto"/>
      </w:pPr>
      <w:r>
        <w:separator/>
      </w:r>
    </w:p>
  </w:endnote>
  <w:endnote w:type="continuationSeparator" w:id="0">
    <w:p w14:paraId="415B21FB" w14:textId="77777777" w:rsidR="00C04308" w:rsidRDefault="00C0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0F073" w14:textId="77777777" w:rsidR="00C04308" w:rsidRDefault="00C043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3C1A" w14:textId="77777777" w:rsidR="00C04308" w:rsidRDefault="00C0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2EBC"/>
    <w:multiLevelType w:val="multilevel"/>
    <w:tmpl w:val="479226F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692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65"/>
    <w:rsid w:val="0000056B"/>
    <w:rsid w:val="00017E70"/>
    <w:rsid w:val="000341D2"/>
    <w:rsid w:val="00035179"/>
    <w:rsid w:val="000836CD"/>
    <w:rsid w:val="000C257B"/>
    <w:rsid w:val="000D7D6E"/>
    <w:rsid w:val="00152834"/>
    <w:rsid w:val="001B7A9D"/>
    <w:rsid w:val="001C460A"/>
    <w:rsid w:val="001E10F7"/>
    <w:rsid w:val="001F34FA"/>
    <w:rsid w:val="001F46C9"/>
    <w:rsid w:val="00261956"/>
    <w:rsid w:val="00266695"/>
    <w:rsid w:val="00286A3E"/>
    <w:rsid w:val="003132B4"/>
    <w:rsid w:val="003F124B"/>
    <w:rsid w:val="0049030D"/>
    <w:rsid w:val="00506DF0"/>
    <w:rsid w:val="00537165"/>
    <w:rsid w:val="00701D67"/>
    <w:rsid w:val="00787761"/>
    <w:rsid w:val="008325FA"/>
    <w:rsid w:val="00854ABB"/>
    <w:rsid w:val="0087334D"/>
    <w:rsid w:val="008A0DE4"/>
    <w:rsid w:val="00920065"/>
    <w:rsid w:val="00940393"/>
    <w:rsid w:val="00A03FDA"/>
    <w:rsid w:val="00A354A6"/>
    <w:rsid w:val="00AC2F3A"/>
    <w:rsid w:val="00B07FB8"/>
    <w:rsid w:val="00B709DC"/>
    <w:rsid w:val="00BE1B61"/>
    <w:rsid w:val="00C04308"/>
    <w:rsid w:val="00C45C09"/>
    <w:rsid w:val="00C72716"/>
    <w:rsid w:val="00C82A07"/>
    <w:rsid w:val="00C95B65"/>
    <w:rsid w:val="00CA083E"/>
    <w:rsid w:val="00CE5358"/>
    <w:rsid w:val="00D37118"/>
    <w:rsid w:val="00E47132"/>
    <w:rsid w:val="00F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EABC"/>
  <w15:docId w15:val="{1EF2E33F-1324-4522-808F-B89AFD8B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sid w:val="00261956"/>
    <w:pPr>
      <w:autoSpaceDN/>
      <w:spacing w:after="0" w:line="240" w:lineRule="auto"/>
    </w:pPr>
    <w:rPr>
      <w:rFonts w:asciiTheme="minorHAnsi" w:eastAsiaTheme="minorHAnsi" w:hAnsiTheme="minorHAnsi" w:cstheme="minorBidi"/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Mustać</dc:creator>
  <dc:description/>
  <cp:lastModifiedBy>Renata Mustać</cp:lastModifiedBy>
  <cp:revision>14</cp:revision>
  <cp:lastPrinted>2025-01-30T08:29:00Z</cp:lastPrinted>
  <dcterms:created xsi:type="dcterms:W3CDTF">2025-01-29T07:10:00Z</dcterms:created>
  <dcterms:modified xsi:type="dcterms:W3CDTF">2025-03-13T09:37:00Z</dcterms:modified>
</cp:coreProperties>
</file>